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3F" w:rsidRPr="0093383F" w:rsidRDefault="0093383F" w:rsidP="0093383F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93383F">
        <w:rPr>
          <w:rFonts w:ascii="Arial" w:eastAsia="Times New Roman" w:hAnsi="Arial" w:cs="Arial"/>
          <w:color w:val="FF0000"/>
          <w:sz w:val="51"/>
          <w:szCs w:val="51"/>
          <w:lang w:eastAsia="ru-RU"/>
        </w:rPr>
        <w:t>Условия охраны здоровья воспитанников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Медицинское обслуживание детей в учреждении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строится на основе нормативно — правовых документов: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Приказа Министерства образования РФ от 30.06.1992 года, №186/272 «О совершенствовании системы медицинского обеспечения детей в ДОУ»;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Санитарно-эпидемиологическим правилам СанПиН 2.4.1.3049-13.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Медицинское обслуживание обеспечивается медсестрой, находящейся в штате ГБУ «Сулейман-</w:t>
      </w:r>
      <w:proofErr w:type="spellStart"/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Стальская</w:t>
      </w:r>
      <w:proofErr w:type="spellEnd"/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ЦРБ»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Медсестра проводит антропометрические измерения детей в начале и конце учебного года. Оказывает доврачебную помощь детям.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Меры по сохранению и укреплению здоровья детей.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Понимая актуальность задач сохранения и укрепления здоровья детей, мы уделяем особое внимание физическому развитию, так как оно является основой здоровья и одной из главных составляющих направлений целостного и разностороннего развития личности.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степени удовлетворения в движениях во многом зависит развитие не только двигательных навыков, но и развитие памяти, восприятия, эмоций, мышления.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Для укрепления здоровья детей в детском саду имеются: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физкультурные уголки (во всех группах);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lastRenderedPageBreak/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медицинский блок (в медицинском кабинете имеются весы, ростомер, медицинские столики, шкаф, тонометр, аптечка неотложной помощи, шины, бактерицидные облучатели);</w:t>
      </w:r>
      <w:proofErr w:type="gramEnd"/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воздушный</w:t>
      </w:r>
      <w:proofErr w:type="gramEnd"/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питьевой режимы.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детском саду создана безопасная, комфортная предметно-пространственная развивающая среда.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Двигательный  режим  в  течение дня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Прием детей, самостоятельная двигательная деятельность детей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Утренняя гимнастика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НОД физическая культура в зале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НОД физическая культура на прогулке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Физкультминутки во время НОД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НОД музыка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Прогулка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Корригирующая гимнастика после сна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Физкультурный досуг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Спортивные упражнения, игры (лыжи, велосипед)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Спортивный праздник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Каникулы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Оздоровительные и профилактические мероприятия: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Закаливание (солнце, воздух, вода)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Профилактические мероприятия (витаминотерапия, употребление  лука  и  чеснока)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Профилактика нарушения осанки и плоскостопия;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Нетрадиционные методы (элементы музыкотерапии, </w:t>
      </w:r>
      <w:proofErr w:type="spellStart"/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психогимнастики</w:t>
      </w:r>
      <w:proofErr w:type="spellEnd"/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 выращивание  и употребление зеленого  лука)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Игры-тренинги, направленные на умение владеть своими отрицательными эмоциями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Приобщение к ЗОЖ: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наглядно-печатная информация;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курс  консультаций  и  бесед  для  родителей.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Создание условий для двигательной активности: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утренняя гимнастика;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 малой подвижности;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lastRenderedPageBreak/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физкультминутки;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динамические паузы;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музыкальные паузы;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гимнастика после сна;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подвижные игры;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игры-упражнения;</w:t>
      </w:r>
    </w:p>
    <w:p w:rsidR="0093383F" w:rsidRPr="0093383F" w:rsidRDefault="0093383F" w:rsidP="0093383F">
      <w:pPr>
        <w:shd w:val="clear" w:color="auto" w:fill="FFFFFF"/>
        <w:spacing w:after="0" w:line="408" w:lineRule="atLeast"/>
        <w:ind w:left="360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9338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спортивные упражнения.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родительских собраниях, в индивидуальной беседе с родителями, рассматриваются вопросы о гигиенических требованиях к одежде детей дошкольного возраста, значение соблюдения режима дня. Педагогами проводятся беседы с воспитанниками о сохранности здоровья и факторов, отрицательно влияющих на него. В ДОУ традиционно проводятся дни здоровья, спортивные праздники и развлечения, педагогические совещания и консультации, выступления специалистов, посещение мастер-классов, способствуют формированию знаний по основам здорового образа жизни.</w:t>
      </w:r>
    </w:p>
    <w:p w:rsidR="0093383F" w:rsidRPr="0093383F" w:rsidRDefault="0093383F" w:rsidP="0093383F">
      <w:pPr>
        <w:shd w:val="clear" w:color="auto" w:fill="FFFFFF"/>
        <w:spacing w:after="240"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Работники ДОУ в обязательном порядке проходят периодическое медицинское обследование.</w:t>
      </w:r>
    </w:p>
    <w:p w:rsidR="0093383F" w:rsidRPr="0093383F" w:rsidRDefault="0093383F" w:rsidP="0093383F">
      <w:pPr>
        <w:shd w:val="clear" w:color="auto" w:fill="FFFFFF"/>
        <w:spacing w:line="408" w:lineRule="atLeast"/>
        <w:ind w:firstLine="5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соответствии с требованиями п. 11 части 1 ст. 41 Федерального закона «Об образовании в Российской Федерации» от 29.12.2012 № 273-ФЗ все педагогические работники прошли </w:t>
      </w:r>
      <w:proofErr w:type="gramStart"/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обучение по курсу</w:t>
      </w:r>
      <w:proofErr w:type="gramEnd"/>
      <w:r w:rsidRPr="009338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«Навыки оказания первой помощи» </w:t>
      </w:r>
    </w:p>
    <w:p w:rsidR="00007A0D" w:rsidRDefault="00007A0D"/>
    <w:sectPr w:rsidR="0000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3F"/>
    <w:rsid w:val="00007A0D"/>
    <w:rsid w:val="009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96750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4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47428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3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2019-03-20T12:24:00Z</dcterms:created>
  <dcterms:modified xsi:type="dcterms:W3CDTF">2019-03-20T12:25:00Z</dcterms:modified>
</cp:coreProperties>
</file>